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over 30 years, Edelweiss Design has been providing high end design and build landscape services for residential and commercial clients in the Minneapolis and St. Paul metro area. We are looking for a Landscape Foreman who will be primarily responsible for supervising and ensuring the quality of landscape installation projects.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Responsibilities of the Landscape Foreman include:</w:t>
      </w:r>
    </w:p>
    <w:p w:rsidR="00000000" w:rsidDel="00000000" w:rsidP="00000000" w:rsidRDefault="00000000" w:rsidRPr="00000000" w14:paraId="00000004">
      <w:pPr>
        <w:numPr>
          <w:ilvl w:val="0"/>
          <w:numId w:val="3"/>
        </w:numPr>
        <w:ind w:left="720" w:hanging="360"/>
      </w:pPr>
      <w:r w:rsidDel="00000000" w:rsidR="00000000" w:rsidRPr="00000000">
        <w:rPr>
          <w:rtl w:val="0"/>
        </w:rPr>
        <w:t xml:space="preserve">Setting and maintaining construction schedules</w:t>
      </w:r>
    </w:p>
    <w:p w:rsidR="00000000" w:rsidDel="00000000" w:rsidP="00000000" w:rsidRDefault="00000000" w:rsidRPr="00000000" w14:paraId="00000005">
      <w:pPr>
        <w:numPr>
          <w:ilvl w:val="0"/>
          <w:numId w:val="3"/>
        </w:numPr>
        <w:ind w:left="720" w:hanging="360"/>
      </w:pPr>
      <w:r w:rsidDel="00000000" w:rsidR="00000000" w:rsidRPr="00000000">
        <w:rPr>
          <w:rtl w:val="0"/>
        </w:rPr>
        <w:t xml:space="preserve">Reading and interpreting design drawings and site plans</w:t>
      </w:r>
    </w:p>
    <w:p w:rsidR="00000000" w:rsidDel="00000000" w:rsidP="00000000" w:rsidRDefault="00000000" w:rsidRPr="00000000" w14:paraId="00000006">
      <w:pPr>
        <w:numPr>
          <w:ilvl w:val="0"/>
          <w:numId w:val="3"/>
        </w:numPr>
        <w:ind w:left="720" w:hanging="360"/>
      </w:pPr>
      <w:r w:rsidDel="00000000" w:rsidR="00000000" w:rsidRPr="00000000">
        <w:rPr>
          <w:rtl w:val="0"/>
        </w:rPr>
        <w:t xml:space="preserve">Communicating with and setting expectations for subcontractors</w:t>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Working with designers and estimators to establish reasonable expectations for project scope and timeline</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Working with office staff to ensure proper procurement of tools and materials for jobs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Ensuring that all work sites are cleaned up and left in a professional state at the end of each work day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Requirements: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High attention to detail</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Minimum 5 years experience in landscape installation and management</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Previous experience in hardscape, softscape, drainage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Knowledge of proper care and maintenance for tools and equipment</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Good communication skills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Capable of lifting 50 pounds and helping with the movement of tools and materials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Benefits: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Competitive pay</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401k with company match</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Advancement of responsibilities and compensation for the right candidate</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